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A29A" w14:textId="49B64D2D" w:rsidR="00082653" w:rsidRPr="006E63BA" w:rsidRDefault="00082653" w:rsidP="00274E41">
      <w:pPr>
        <w:pStyle w:val="Titre"/>
      </w:pPr>
      <w:r w:rsidRPr="006E63BA">
        <w:t xml:space="preserve">COMMISSION     </w:t>
      </w:r>
      <w:r w:rsidR="006A088A">
        <w:t xml:space="preserve">PREVENTION </w:t>
      </w:r>
      <w:r w:rsidRPr="006E63BA">
        <w:t>SECURITE</w:t>
      </w:r>
    </w:p>
    <w:p w14:paraId="056CC025" w14:textId="28AFFBE2" w:rsidR="00082653" w:rsidRDefault="00274E41" w:rsidP="006A088A">
      <w:r>
        <w:t xml:space="preserve">Rappel : </w:t>
      </w:r>
      <w:r w:rsidR="00E81675">
        <w:t>Décision du</w:t>
      </w:r>
      <w:r w:rsidR="00082653">
        <w:t xml:space="preserve"> C.D </w:t>
      </w:r>
      <w:r w:rsidR="00BD57E4">
        <w:t>du</w:t>
      </w:r>
      <w:r w:rsidR="00082653">
        <w:t xml:space="preserve"> 19 octobre 2016</w:t>
      </w:r>
    </w:p>
    <w:p w14:paraId="0625451E" w14:textId="41ED4D45" w:rsidR="006A088A" w:rsidRDefault="006A088A" w:rsidP="006A088A">
      <w:r>
        <w:t>Amendement proposé au CD du 06/05/2021</w:t>
      </w:r>
    </w:p>
    <w:p w14:paraId="33A535D8" w14:textId="77777777" w:rsidR="00082653" w:rsidRDefault="00082653" w:rsidP="006A088A"/>
    <w:p w14:paraId="640F794E" w14:textId="77777777" w:rsidR="00082653" w:rsidRDefault="00082653" w:rsidP="006A088A">
      <w:pPr>
        <w:pStyle w:val="Titre1"/>
      </w:pPr>
      <w:r>
        <w:t>BUT</w:t>
      </w:r>
    </w:p>
    <w:p w14:paraId="40AD9D5F" w14:textId="7F941884" w:rsidR="00082653" w:rsidRDefault="00082653" w:rsidP="006A088A">
      <w:r>
        <w:t>Favoriser</w:t>
      </w:r>
      <w:r w:rsidR="008C58E3">
        <w:t>,</w:t>
      </w:r>
      <w:r>
        <w:t xml:space="preserve"> par son intégration au Comité Directeur, une responsabili</w:t>
      </w:r>
      <w:r w:rsidR="008C58E3">
        <w:t>sation</w:t>
      </w:r>
      <w:r>
        <w:t xml:space="preserve"> collective en matière de </w:t>
      </w:r>
      <w:r w:rsidR="00D91537">
        <w:t xml:space="preserve">prévention et </w:t>
      </w:r>
      <w:r>
        <w:t>sécurité.</w:t>
      </w:r>
    </w:p>
    <w:p w14:paraId="5F7B1EE6" w14:textId="1CB74A4F" w:rsidR="00082653" w:rsidRDefault="00082653" w:rsidP="00274E41">
      <w:r>
        <w:t xml:space="preserve">Contribuer à </w:t>
      </w:r>
      <w:r w:rsidR="00D91537">
        <w:t xml:space="preserve">identifier et </w:t>
      </w:r>
      <w:r>
        <w:t xml:space="preserve">réduire les situations accidentogènes en proposant au Comité Directeur </w:t>
      </w:r>
      <w:r w:rsidR="00C1416C">
        <w:t xml:space="preserve">et aux SSA </w:t>
      </w:r>
      <w:r>
        <w:t xml:space="preserve">des mesures </w:t>
      </w:r>
      <w:r w:rsidR="008C58E3">
        <w:t xml:space="preserve">préventives et/ou </w:t>
      </w:r>
      <w:r>
        <w:t>correctives et des actions appropriées.</w:t>
      </w:r>
    </w:p>
    <w:p w14:paraId="115D5225" w14:textId="77777777" w:rsidR="008C58E3" w:rsidRDefault="008C58E3" w:rsidP="00274E41">
      <w:pPr>
        <w:pStyle w:val="Titre1"/>
      </w:pPr>
      <w:r>
        <w:t>PREAMBULE</w:t>
      </w:r>
      <w:r w:rsidRPr="00E44D9E">
        <w:t xml:space="preserve"> </w:t>
      </w:r>
    </w:p>
    <w:p w14:paraId="42C1C865" w14:textId="77777777" w:rsidR="00451673" w:rsidRDefault="008C58E3" w:rsidP="00274E41">
      <w:r>
        <w:t>Les membres de la Commission ne pouvant disposer de toutes les compétences requises dans les différentes disciplines pratiquées au sein de l'ANEG, le rôle de la Commission Sécurité</w:t>
      </w:r>
      <w:r w:rsidR="00CF47C5">
        <w:t xml:space="preserve"> ANEG</w:t>
      </w:r>
      <w:r w:rsidR="00BD57E4">
        <w:t>, par définition interdisciplinaire,</w:t>
      </w:r>
      <w:r w:rsidR="00FA03F8">
        <w:t xml:space="preserve"> consistera </w:t>
      </w:r>
      <w:r w:rsidR="00BD57E4">
        <w:t>de façon globale</w:t>
      </w:r>
      <w:r w:rsidR="00FA03F8">
        <w:t xml:space="preserve"> à </w:t>
      </w:r>
      <w:r w:rsidR="00BD57E4">
        <w:t xml:space="preserve">éventuellement </w:t>
      </w:r>
      <w:r w:rsidR="00FA03F8">
        <w:t xml:space="preserve">identifier, </w:t>
      </w:r>
      <w:r w:rsidR="008E4C97">
        <w:t xml:space="preserve">potentiellement </w:t>
      </w:r>
      <w:r w:rsidR="00FA03F8">
        <w:t xml:space="preserve">coordonner et </w:t>
      </w:r>
      <w:r w:rsidR="00BD57E4">
        <w:t xml:space="preserve">impérativement </w:t>
      </w:r>
      <w:r w:rsidR="00FA03F8">
        <w:t>s'assurer des actions entreprises en matière de prévention et d'analyse</w:t>
      </w:r>
      <w:r w:rsidR="00BD57E4">
        <w:t xml:space="preserve">, qu'elle en soit ou non </w:t>
      </w:r>
      <w:r w:rsidR="00480559">
        <w:t>à l'initiative</w:t>
      </w:r>
      <w:r w:rsidR="00BD57E4">
        <w:t xml:space="preserve"> et/ou un des acteurs.</w:t>
      </w:r>
    </w:p>
    <w:p w14:paraId="44252132" w14:textId="5C88E5F8" w:rsidR="008C58E3" w:rsidRDefault="00451673">
      <w:r>
        <w:t xml:space="preserve">Il est à ce titre à noter que </w:t>
      </w:r>
      <w:r w:rsidR="00B726E0">
        <w:t xml:space="preserve">le fait que </w:t>
      </w:r>
      <w:r w:rsidR="00860C2C">
        <w:t>la majorité des</w:t>
      </w:r>
      <w:r>
        <w:t xml:space="preserve"> activités de l’ANEG </w:t>
      </w:r>
      <w:r w:rsidR="00860C2C">
        <w:t>s</w:t>
      </w:r>
      <w:r w:rsidR="00274E41">
        <w:t>oien</w:t>
      </w:r>
      <w:r w:rsidR="00860C2C">
        <w:t>t pratiquée</w:t>
      </w:r>
      <w:r w:rsidR="00274E41">
        <w:t>s</w:t>
      </w:r>
      <w:r>
        <w:t xml:space="preserve"> au sein de structures supports permet de recourir aux compétences existantes en matière d’analyse des événements et de prévention de situations ou de pratiques accidentogènes</w:t>
      </w:r>
    </w:p>
    <w:p w14:paraId="5F774724" w14:textId="77777777" w:rsidR="00082653" w:rsidRDefault="00082653" w:rsidP="00274E41">
      <w:pPr>
        <w:pStyle w:val="Titre1"/>
      </w:pPr>
      <w:r w:rsidRPr="00E44D9E">
        <w:t xml:space="preserve">ROLE </w:t>
      </w:r>
    </w:p>
    <w:p w14:paraId="242481E3" w14:textId="62EBFAB1" w:rsidR="00082653" w:rsidRPr="00D91537" w:rsidRDefault="00FA03F8" w:rsidP="00274E41">
      <w:pPr>
        <w:pStyle w:val="Paragraphedeliste"/>
        <w:numPr>
          <w:ilvl w:val="0"/>
          <w:numId w:val="3"/>
        </w:numPr>
      </w:pPr>
      <w:r w:rsidRPr="00D91537">
        <w:t xml:space="preserve">Veiller </w:t>
      </w:r>
      <w:r w:rsidR="00B726E0">
        <w:t xml:space="preserve">à la transmission par les SSA et </w:t>
      </w:r>
      <w:r w:rsidRPr="00D91537">
        <w:t>au r</w:t>
      </w:r>
      <w:r w:rsidR="00082653" w:rsidRPr="00D91537">
        <w:t xml:space="preserve">ecueil </w:t>
      </w:r>
      <w:r w:rsidR="00B726E0">
        <w:t xml:space="preserve">par les Commissions compétentes </w:t>
      </w:r>
      <w:r w:rsidRPr="00D91537">
        <w:t>d</w:t>
      </w:r>
      <w:r w:rsidR="00082653" w:rsidRPr="00D91537">
        <w:t>es informations liées aux accidents et presqu’accidents (factuel des circonstances et mesures éventuelles prises).</w:t>
      </w:r>
      <w:r w:rsidR="00B726E0">
        <w:t xml:space="preserve"> </w:t>
      </w:r>
    </w:p>
    <w:p w14:paraId="44BF8AC6" w14:textId="0AEB4439" w:rsidR="00860C2C" w:rsidRDefault="00860C2C">
      <w:pPr>
        <w:pStyle w:val="Paragraphedeliste"/>
        <w:numPr>
          <w:ilvl w:val="0"/>
          <w:numId w:val="3"/>
        </w:numPr>
      </w:pPr>
      <w:r>
        <w:t>S’assurer de la transmission des informations relatives à ces événements au Correspondant Assurances de l’ANEG lorsque celles-ci doivent être mobili</w:t>
      </w:r>
      <w:r w:rsidR="00274E41">
        <w:t>s</w:t>
      </w:r>
      <w:r>
        <w:t>ées</w:t>
      </w:r>
    </w:p>
    <w:p w14:paraId="2797B71C" w14:textId="43ECE5B5" w:rsidR="00082653" w:rsidRDefault="00B726E0">
      <w:pPr>
        <w:pStyle w:val="Paragraphedeliste"/>
        <w:numPr>
          <w:ilvl w:val="0"/>
          <w:numId w:val="3"/>
        </w:numPr>
      </w:pPr>
      <w:r>
        <w:t xml:space="preserve">S’assurer de la bonne réalisation </w:t>
      </w:r>
      <w:r w:rsidR="00274E41">
        <w:t xml:space="preserve">des </w:t>
      </w:r>
      <w:r w:rsidR="00274E41" w:rsidRPr="00D91537">
        <w:t>analyses</w:t>
      </w:r>
      <w:r w:rsidR="00B97F7D">
        <w:t xml:space="preserve"> </w:t>
      </w:r>
      <w:r w:rsidR="009F06C9">
        <w:t xml:space="preserve">de ces événements </w:t>
      </w:r>
      <w:r w:rsidR="00B97F7D">
        <w:t>et de leur validation par la Commission Technique concernée</w:t>
      </w:r>
      <w:r w:rsidR="00082653" w:rsidRPr="00D91537">
        <w:t>.</w:t>
      </w:r>
    </w:p>
    <w:p w14:paraId="060232AF" w14:textId="02D8CD65" w:rsidR="00B97F7D" w:rsidRPr="00D91537" w:rsidRDefault="00B97F7D" w:rsidP="00274E41">
      <w:pPr>
        <w:pStyle w:val="Paragraphedeliste"/>
        <w:numPr>
          <w:ilvl w:val="0"/>
          <w:numId w:val="3"/>
        </w:numPr>
      </w:pPr>
      <w:r>
        <w:t>En l’absence de résultats satisfaisants</w:t>
      </w:r>
      <w:r w:rsidR="00274E41">
        <w:t xml:space="preserve"> identifiée par la Commission compétente</w:t>
      </w:r>
      <w:r>
        <w:t xml:space="preserve">, </w:t>
      </w:r>
      <w:r w:rsidR="00274E41">
        <w:t xml:space="preserve">appuyer la demande et </w:t>
      </w:r>
      <w:r>
        <w:t>s’assurer de la mise en œuvre des compléments d’analyse nécessaires</w:t>
      </w:r>
      <w:r w:rsidR="00860C2C">
        <w:t>.</w:t>
      </w:r>
    </w:p>
    <w:p w14:paraId="02587841" w14:textId="0D910CE6" w:rsidR="00082653" w:rsidRPr="00D91537" w:rsidRDefault="00082653" w:rsidP="00274E41">
      <w:pPr>
        <w:pStyle w:val="Paragraphedeliste"/>
        <w:numPr>
          <w:ilvl w:val="0"/>
          <w:numId w:val="3"/>
        </w:numPr>
      </w:pPr>
      <w:r w:rsidRPr="00D91537">
        <w:t xml:space="preserve">Informer le C.D des </w:t>
      </w:r>
      <w:r w:rsidR="009F06C9">
        <w:t>événements</w:t>
      </w:r>
      <w:r w:rsidR="009F06C9" w:rsidRPr="00D91537">
        <w:t xml:space="preserve"> </w:t>
      </w:r>
      <w:r w:rsidRPr="00D91537">
        <w:t>et de leur suivi.</w:t>
      </w:r>
    </w:p>
    <w:p w14:paraId="35C05B32" w14:textId="09158BB2" w:rsidR="009F06C9" w:rsidRDefault="009F06C9">
      <w:pPr>
        <w:pStyle w:val="Paragraphedeliste"/>
        <w:numPr>
          <w:ilvl w:val="0"/>
          <w:numId w:val="3"/>
        </w:numPr>
      </w:pPr>
      <w:r w:rsidRPr="00274E41">
        <w:t xml:space="preserve">Suite </w:t>
      </w:r>
      <w:r>
        <w:t xml:space="preserve">en particulier </w:t>
      </w:r>
      <w:r w:rsidRPr="00274E41">
        <w:t xml:space="preserve">à la survenance d’événements </w:t>
      </w:r>
      <w:r>
        <w:t>ayant engagé la sécurité mais également indépendamment de ceux-ci, identifier avec les commissions techniques les risques générés par nos activités (stages, vols au bénéfice des AD/OD, colonies, activités pour les centres de vacances, …). Pr</w:t>
      </w:r>
      <w:r w:rsidR="00860C2C">
        <w:t xml:space="preserve">oposer </w:t>
      </w:r>
      <w:r>
        <w:t>les mesures conservatoires</w:t>
      </w:r>
      <w:r w:rsidR="00860C2C">
        <w:t>.</w:t>
      </w:r>
      <w:r>
        <w:t xml:space="preserve">   </w:t>
      </w:r>
    </w:p>
    <w:p w14:paraId="07BA4A02" w14:textId="2EF1B151" w:rsidR="00B97F7D" w:rsidRPr="00274E41" w:rsidRDefault="00B97F7D" w:rsidP="00274E41">
      <w:pPr>
        <w:pStyle w:val="Paragraphedeliste"/>
        <w:numPr>
          <w:ilvl w:val="0"/>
          <w:numId w:val="3"/>
        </w:numPr>
      </w:pPr>
      <w:r w:rsidRPr="00274E41">
        <w:t xml:space="preserve">S’assurer de la veille réglementaire </w:t>
      </w:r>
      <w:r w:rsidRPr="00274E41">
        <w:t>par les Commissions Techniques, du suivi des prescriptions nationales dans les différentes activités de l'ANEG et de leurs évolutions.</w:t>
      </w:r>
    </w:p>
    <w:p w14:paraId="3C7979E7" w14:textId="619A6A3D" w:rsidR="00082653" w:rsidRPr="00D91537" w:rsidRDefault="00082653" w:rsidP="00274E41">
      <w:pPr>
        <w:pStyle w:val="Paragraphedeliste"/>
        <w:numPr>
          <w:ilvl w:val="0"/>
          <w:numId w:val="4"/>
        </w:numPr>
      </w:pPr>
      <w:r w:rsidRPr="00D91537">
        <w:t>Proposer au C.D</w:t>
      </w:r>
      <w:r w:rsidR="00FA03F8" w:rsidRPr="00D91537">
        <w:t xml:space="preserve"> des actions</w:t>
      </w:r>
      <w:r w:rsidRPr="00D91537">
        <w:t xml:space="preserve"> sur la base d’études argumentées</w:t>
      </w:r>
      <w:r w:rsidR="000305D2">
        <w:t>.</w:t>
      </w:r>
    </w:p>
    <w:p w14:paraId="1B466677" w14:textId="77777777" w:rsidR="00082653" w:rsidRDefault="00082653" w:rsidP="00274E41">
      <w:pPr>
        <w:pStyle w:val="Titre1"/>
      </w:pPr>
      <w:r>
        <w:lastRenderedPageBreak/>
        <w:t>COMPOSITION de la COMMISSION</w:t>
      </w:r>
    </w:p>
    <w:p w14:paraId="0CD3A97C" w14:textId="77777777" w:rsidR="000305D2" w:rsidRPr="00274E41" w:rsidRDefault="000305D2" w:rsidP="00274E41">
      <w:r w:rsidRPr="00274E41">
        <w:t xml:space="preserve">Compte tenu du fait que la compétence existe naturellement au sein de chaque commission technique, il pourrait être demandé à chacune de celles-ci d’identifier en son sein un « correspondant sécurité ». Cette disposition maintient ledit correspondant au contact des membres partageant les mêmes pratiques et préoccupations. </w:t>
      </w:r>
    </w:p>
    <w:p w14:paraId="2F19AFB2" w14:textId="37434757" w:rsidR="000305D2" w:rsidRPr="000305D2" w:rsidRDefault="000305D2">
      <w:r w:rsidRPr="000305D2">
        <w:t xml:space="preserve">Ce membre peut être </w:t>
      </w:r>
      <w:r w:rsidR="002C5E61">
        <w:t>mobilisé pour</w:t>
      </w:r>
      <w:r w:rsidRPr="000305D2">
        <w:t xml:space="preserve"> participer aux travaux de la Commission Sécurité de l’ANEG en fonction des événements et/ou des sujets à traiter.</w:t>
      </w:r>
      <w:r>
        <w:t xml:space="preserve"> </w:t>
      </w:r>
    </w:p>
    <w:p w14:paraId="0A609A6F" w14:textId="1C2F04F1" w:rsidR="00727B4E" w:rsidRDefault="000305D2" w:rsidP="00274E41">
      <w:r w:rsidRPr="000305D2">
        <w:t xml:space="preserve"> </w:t>
      </w:r>
      <w:r w:rsidR="002C5E61">
        <w:t>D</w:t>
      </w:r>
      <w:r w:rsidRPr="000305D2">
        <w:t>u fait notamment de la notion de responsabilité attachée à son statut</w:t>
      </w:r>
      <w:r w:rsidR="002C5E61">
        <w:t xml:space="preserve">, </w:t>
      </w:r>
      <w:r w:rsidRPr="000305D2">
        <w:t xml:space="preserve">le </w:t>
      </w:r>
      <w:r w:rsidR="002C5E61">
        <w:t>P</w:t>
      </w:r>
      <w:r w:rsidRPr="000305D2">
        <w:t xml:space="preserve">résident </w:t>
      </w:r>
      <w:r w:rsidR="002C5E61" w:rsidRPr="00531B24">
        <w:t xml:space="preserve">de l’ANEG </w:t>
      </w:r>
      <w:r w:rsidR="002C5E61">
        <w:t>est</w:t>
      </w:r>
      <w:r w:rsidRPr="000305D2">
        <w:t xml:space="preserve"> naturellement intégré </w:t>
      </w:r>
      <w:r w:rsidR="002C5E61">
        <w:t>à</w:t>
      </w:r>
      <w:r w:rsidRPr="000305D2">
        <w:t xml:space="preserve"> la Commission Prévention et Sécurité</w:t>
      </w:r>
      <w:r w:rsidR="002C5E61">
        <w:t>. Un Responsable Prévention Sécurité est identifié par le CD pour compléter, avec les correspondants des Commissions Techniques, le gréement de cette structure.</w:t>
      </w:r>
      <w:r w:rsidR="006A088A">
        <w:t xml:space="preserve"> Ce Responsable anime la Commission, veille </w:t>
      </w:r>
      <w:r w:rsidR="00727B4E" w:rsidRPr="006A088A">
        <w:t>la nécessité et la permanence des actions de la Commission et s'assur</w:t>
      </w:r>
      <w:r w:rsidR="00AB3420">
        <w:t>e</w:t>
      </w:r>
      <w:r w:rsidR="00727B4E" w:rsidRPr="006A088A">
        <w:t xml:space="preserve"> de leur bonne exécution. Le rôle transverse de cet animateur n'implique pas la pratique de l'une quelconque des activités de l'ANEG</w:t>
      </w:r>
      <w:r w:rsidR="00727B4E">
        <w:t>.</w:t>
      </w:r>
    </w:p>
    <w:p w14:paraId="37115C08" w14:textId="1A9CDF38" w:rsidR="00C1416C" w:rsidRDefault="00727B4E">
      <w:r>
        <w:t xml:space="preserve">Le Correspondant Sécurité </w:t>
      </w:r>
      <w:r w:rsidR="008C58E3">
        <w:t>identifié auprès de la DGAC pour l'ANEG est membre de cette commission.</w:t>
      </w:r>
    </w:p>
    <w:p w14:paraId="0F2C19A0" w14:textId="0B6616FD" w:rsidR="00860C2C" w:rsidRPr="00D91537" w:rsidRDefault="00860C2C" w:rsidP="00274E41">
      <w:r>
        <w:t>Il peut enfin être fait recours à toute ressource extérieure en cas de nécessité.</w:t>
      </w:r>
    </w:p>
    <w:p w14:paraId="3004723A" w14:textId="77777777" w:rsidR="00082653" w:rsidRDefault="00082653">
      <w:r>
        <w:t>BUDGET DE FONCTIONNEMENT</w:t>
      </w:r>
    </w:p>
    <w:p w14:paraId="359EF450" w14:textId="77777777" w:rsidR="00082653" w:rsidRDefault="00082653">
      <w:r>
        <w:t xml:space="preserve"> A priori</w:t>
      </w:r>
      <w:r w:rsidR="00C1416C">
        <w:t xml:space="preserve"> et sauf mission particulière confiée en externe sur avis de la Commission et validation du CD</w:t>
      </w:r>
      <w:r>
        <w:t>, seuls des frais de déplacement sont envisageables. Leur imputation devra être arrêtée en C.D.</w:t>
      </w:r>
    </w:p>
    <w:p w14:paraId="2E0F615A" w14:textId="77777777" w:rsidR="00082653" w:rsidRDefault="00082653">
      <w:r>
        <w:t>REGLEMENT INTERIEUR</w:t>
      </w:r>
    </w:p>
    <w:p w14:paraId="1F168DB1" w14:textId="77777777" w:rsidR="00082653" w:rsidRPr="006E63BA" w:rsidRDefault="00082653">
      <w:r w:rsidRPr="00EA7992">
        <w:t>Il sera élaboré ultérieurement</w:t>
      </w:r>
      <w:r>
        <w:t xml:space="preserve"> après constitution de la Commission. </w:t>
      </w:r>
    </w:p>
    <w:p w14:paraId="5EC13493" w14:textId="77777777" w:rsidR="00082653" w:rsidRDefault="00082653">
      <w:r>
        <w:t xml:space="preserve">                                                                                                                                                       </w:t>
      </w:r>
    </w:p>
    <w:sectPr w:rsidR="00082653" w:rsidSect="00E31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502F"/>
    <w:multiLevelType w:val="hybridMultilevel"/>
    <w:tmpl w:val="DB107340"/>
    <w:lvl w:ilvl="0" w:tplc="040C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F012DC9"/>
    <w:multiLevelType w:val="hybridMultilevel"/>
    <w:tmpl w:val="849E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B1F25"/>
    <w:multiLevelType w:val="hybridMultilevel"/>
    <w:tmpl w:val="EBEA0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D4697"/>
    <w:multiLevelType w:val="hybridMultilevel"/>
    <w:tmpl w:val="99A27890"/>
    <w:lvl w:ilvl="0" w:tplc="040C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8B"/>
    <w:rsid w:val="000305D2"/>
    <w:rsid w:val="00082653"/>
    <w:rsid w:val="00142248"/>
    <w:rsid w:val="00142C92"/>
    <w:rsid w:val="00165526"/>
    <w:rsid w:val="002212E1"/>
    <w:rsid w:val="00274E41"/>
    <w:rsid w:val="002A103F"/>
    <w:rsid w:val="002A13F6"/>
    <w:rsid w:val="002C5E61"/>
    <w:rsid w:val="0032129B"/>
    <w:rsid w:val="003C0FDC"/>
    <w:rsid w:val="003E6A3A"/>
    <w:rsid w:val="00451673"/>
    <w:rsid w:val="00480559"/>
    <w:rsid w:val="004D47DB"/>
    <w:rsid w:val="00505674"/>
    <w:rsid w:val="005D46CB"/>
    <w:rsid w:val="006A088A"/>
    <w:rsid w:val="006A77C6"/>
    <w:rsid w:val="006E3227"/>
    <w:rsid w:val="006E63BA"/>
    <w:rsid w:val="00727B4E"/>
    <w:rsid w:val="00796B93"/>
    <w:rsid w:val="00841FB3"/>
    <w:rsid w:val="00852AC4"/>
    <w:rsid w:val="00860C2C"/>
    <w:rsid w:val="008C58E3"/>
    <w:rsid w:val="008E4C97"/>
    <w:rsid w:val="008E5B79"/>
    <w:rsid w:val="009F06C9"/>
    <w:rsid w:val="00A3128D"/>
    <w:rsid w:val="00AB3420"/>
    <w:rsid w:val="00AD1490"/>
    <w:rsid w:val="00B27CBE"/>
    <w:rsid w:val="00B726E0"/>
    <w:rsid w:val="00B97F7D"/>
    <w:rsid w:val="00BD57E4"/>
    <w:rsid w:val="00C1416C"/>
    <w:rsid w:val="00CF47C5"/>
    <w:rsid w:val="00D91537"/>
    <w:rsid w:val="00E3198B"/>
    <w:rsid w:val="00E40929"/>
    <w:rsid w:val="00E44D9E"/>
    <w:rsid w:val="00E456BC"/>
    <w:rsid w:val="00E81675"/>
    <w:rsid w:val="00EA7992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C215A"/>
  <w15:docId w15:val="{75016F82-A3A1-49C0-B343-914D8DB7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2C"/>
    <w:pPr>
      <w:spacing w:after="200" w:line="276" w:lineRule="auto"/>
      <w:jc w:val="both"/>
    </w:pPr>
    <w:rPr>
      <w:kern w:val="28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6A0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1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8E3"/>
    <w:rPr>
      <w:rFonts w:ascii="Tahoma" w:hAnsi="Tahoma" w:cs="Tahoma"/>
      <w:kern w:val="28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rsid w:val="006A088A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eastAsia="en-US"/>
    </w:rPr>
  </w:style>
  <w:style w:type="paragraph" w:styleId="Titre">
    <w:name w:val="Title"/>
    <w:basedOn w:val="Normal"/>
    <w:next w:val="Normal"/>
    <w:link w:val="TitreCar"/>
    <w:qFormat/>
    <w:locked/>
    <w:rsid w:val="006A0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44"/>
      <w:szCs w:val="56"/>
    </w:rPr>
  </w:style>
  <w:style w:type="character" w:customStyle="1" w:styleId="TitreCar">
    <w:name w:val="Titre Car"/>
    <w:basedOn w:val="Policepardfaut"/>
    <w:link w:val="Titre"/>
    <w:rsid w:val="006A088A"/>
    <w:rPr>
      <w:rFonts w:asciiTheme="majorHAnsi" w:eastAsiaTheme="majorEastAsia" w:hAnsiTheme="majorHAnsi" w:cstheme="majorBidi"/>
      <w:spacing w:val="-10"/>
      <w:kern w:val="28"/>
      <w:sz w:val="44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    SECURITE</vt:lpstr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    SECURITE</dc:title>
  <dc:creator>BORRA</dc:creator>
  <cp:lastModifiedBy>Bernard BOYMOND</cp:lastModifiedBy>
  <cp:revision>2</cp:revision>
  <dcterms:created xsi:type="dcterms:W3CDTF">2021-05-06T08:31:00Z</dcterms:created>
  <dcterms:modified xsi:type="dcterms:W3CDTF">2021-05-06T08:31:00Z</dcterms:modified>
</cp:coreProperties>
</file>